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10" w:rsidRDefault="00AB4145">
      <w:r>
        <w:t>SOMMAIRE</w:t>
      </w:r>
    </w:p>
    <w:p w:rsidR="00AB4145" w:rsidRPr="00AB4145" w:rsidRDefault="00AB4145" w:rsidP="00AB4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AB4145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Le bouleversement</w:t>
      </w:r>
    </w:p>
    <w:p w:rsidR="00AB4145" w:rsidRPr="00AB4145" w:rsidRDefault="00AB4145" w:rsidP="00AB4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AB4145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L'informatisation des RH</w:t>
      </w:r>
    </w:p>
    <w:p w:rsidR="00AB4145" w:rsidRPr="00AB4145" w:rsidRDefault="00AB4145" w:rsidP="00AB4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AB4145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De l'intranet au portail RH</w:t>
      </w:r>
    </w:p>
    <w:p w:rsidR="00AB4145" w:rsidRPr="00AB4145" w:rsidRDefault="00AB4145" w:rsidP="00AB4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AB4145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Le self-service</w:t>
      </w:r>
    </w:p>
    <w:p w:rsidR="00AB4145" w:rsidRPr="00AB4145" w:rsidRDefault="00AB4145" w:rsidP="00AB4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AB4145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Un peu de technique</w:t>
      </w:r>
    </w:p>
    <w:p w:rsidR="00AB4145" w:rsidRPr="00AB4145" w:rsidRDefault="00AB4145" w:rsidP="00AB41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fr-FR"/>
        </w:rPr>
      </w:pPr>
      <w:r w:rsidRPr="00AB4145">
        <w:rPr>
          <w:rFonts w:ascii="Arial" w:eastAsia="Times New Roman" w:hAnsi="Arial" w:cs="Arial"/>
          <w:color w:val="333333"/>
          <w:sz w:val="23"/>
          <w:szCs w:val="23"/>
          <w:lang w:eastAsia="fr-FR"/>
        </w:rPr>
        <w:t>Petit guide de mise en scène</w:t>
      </w:r>
    </w:p>
    <w:p w:rsidR="00AB4145" w:rsidRDefault="00AB4145">
      <w:bookmarkStart w:id="0" w:name="_GoBack"/>
      <w:bookmarkEnd w:id="0"/>
    </w:p>
    <w:sectPr w:rsidR="00AB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F22F7"/>
    <w:multiLevelType w:val="multilevel"/>
    <w:tmpl w:val="36F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45"/>
    <w:rsid w:val="00033810"/>
    <w:rsid w:val="00A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ALIBEY</dc:creator>
  <cp:lastModifiedBy>NABILA ALIBEY</cp:lastModifiedBy>
  <cp:revision>1</cp:revision>
  <dcterms:created xsi:type="dcterms:W3CDTF">2019-10-23T10:10:00Z</dcterms:created>
  <dcterms:modified xsi:type="dcterms:W3CDTF">2019-10-23T10:10:00Z</dcterms:modified>
</cp:coreProperties>
</file>